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0F" w:rsidRPr="004A2D32" w:rsidRDefault="00265418" w:rsidP="004A2D32">
      <w:pPr>
        <w:pStyle w:val="a0"/>
        <w:jc w:val="center"/>
        <w:rPr>
          <w:rFonts w:ascii="方正小标宋简体" w:eastAsia="方正小标宋简体" w:hAnsi="黑体" w:cs="宋体"/>
          <w:sz w:val="44"/>
          <w:szCs w:val="44"/>
        </w:rPr>
      </w:pPr>
      <w:bookmarkStart w:id="0" w:name="_GoBack"/>
      <w:r w:rsidRPr="00265418">
        <w:rPr>
          <w:rFonts w:ascii="方正小标宋简体" w:eastAsia="方正小标宋简体" w:hAnsi="黑体" w:cs="宋体" w:hint="eastAsia"/>
          <w:sz w:val="44"/>
          <w:szCs w:val="44"/>
        </w:rPr>
        <w:t>河北工业大学</w:t>
      </w:r>
      <w:r w:rsidR="00285EC0">
        <w:rPr>
          <w:rFonts w:ascii="方正小标宋简体" w:eastAsia="方正小标宋简体" w:hAnsi="黑体" w:cs="宋体" w:hint="eastAsia"/>
          <w:sz w:val="44"/>
          <w:szCs w:val="44"/>
        </w:rPr>
        <w:t>图书馆书架采购</w:t>
      </w:r>
      <w:r w:rsidR="005D76B8" w:rsidRPr="005D76B8">
        <w:rPr>
          <w:rFonts w:ascii="方正小标宋简体" w:eastAsia="方正小标宋简体" w:hAnsi="黑体" w:cs="宋体" w:hint="eastAsia"/>
          <w:sz w:val="44"/>
          <w:szCs w:val="44"/>
        </w:rPr>
        <w:t>技术参数与配置</w:t>
      </w:r>
    </w:p>
    <w:bookmarkEnd w:id="0"/>
    <w:p w:rsidR="008222EC" w:rsidRPr="005D76B8" w:rsidRDefault="008222EC" w:rsidP="008222EC">
      <w:pPr>
        <w:spacing w:line="580" w:lineRule="exact"/>
        <w:ind w:firstLineChars="100" w:firstLine="320"/>
        <w:jc w:val="left"/>
        <w:rPr>
          <w:rFonts w:ascii="仿宋_GB2312" w:eastAsia="仿宋_GB2312" w:hAnsi="宋体" w:cs="宋体"/>
          <w:sz w:val="32"/>
          <w:szCs w:val="32"/>
        </w:rPr>
      </w:pPr>
      <w:r w:rsidRPr="005D76B8">
        <w:rPr>
          <w:rFonts w:ascii="仿宋_GB2312" w:eastAsia="仿宋_GB2312" w:hAnsi="宋体" w:cs="宋体" w:hint="eastAsia"/>
          <w:sz w:val="32"/>
          <w:szCs w:val="32"/>
        </w:rPr>
        <w:t>铁制书架276节（6节书架46排）</w:t>
      </w:r>
    </w:p>
    <w:p w:rsidR="00466C7E" w:rsidRPr="005D76B8" w:rsidRDefault="008222EC" w:rsidP="00466C7E">
      <w:pPr>
        <w:spacing w:line="580" w:lineRule="exact"/>
        <w:ind w:firstLineChars="100" w:firstLine="320"/>
        <w:jc w:val="left"/>
        <w:rPr>
          <w:rFonts w:ascii="仿宋_GB2312" w:eastAsia="仿宋_GB2312" w:hAnsi="宋体" w:cs="宋体"/>
          <w:sz w:val="32"/>
          <w:szCs w:val="32"/>
        </w:rPr>
      </w:pPr>
      <w:r w:rsidRPr="005D76B8">
        <w:rPr>
          <w:rFonts w:ascii="仿宋_GB2312" w:eastAsia="仿宋_GB2312" w:hAnsi="宋体" w:cs="宋体" w:hint="eastAsia"/>
          <w:sz w:val="32"/>
          <w:szCs w:val="32"/>
        </w:rPr>
        <w:t>每节规格</w:t>
      </w:r>
      <w:r w:rsidR="009A0A3F" w:rsidRPr="005D76B8">
        <w:rPr>
          <w:rFonts w:ascii="仿宋_GB2312" w:eastAsia="仿宋_GB2312" w:hAnsi="宋体" w:cs="宋体" w:hint="eastAsia"/>
          <w:sz w:val="32"/>
          <w:szCs w:val="32"/>
        </w:rPr>
        <w:t>：主架</w:t>
      </w:r>
      <w:r w:rsidR="006F66B3" w:rsidRPr="005D76B8">
        <w:rPr>
          <w:rFonts w:ascii="仿宋_GB2312" w:eastAsia="仿宋_GB2312" w:hAnsi="宋体" w:cs="宋体"/>
          <w:sz w:val="32"/>
          <w:szCs w:val="32"/>
        </w:rPr>
        <w:t>2000mm</w:t>
      </w:r>
      <w:r w:rsidR="006F66B3" w:rsidRPr="005D76B8">
        <w:rPr>
          <w:rFonts w:ascii="仿宋_GB2312" w:eastAsia="仿宋_GB2312" w:hAnsi="宋体" w:cs="宋体" w:hint="eastAsia"/>
          <w:sz w:val="32"/>
          <w:szCs w:val="32"/>
        </w:rPr>
        <w:t>至</w:t>
      </w:r>
      <w:r w:rsidRPr="005D76B8">
        <w:rPr>
          <w:rFonts w:ascii="仿宋_GB2312" w:eastAsia="仿宋_GB2312" w:hAnsi="宋体" w:cs="宋体"/>
          <w:sz w:val="32"/>
          <w:szCs w:val="32"/>
        </w:rPr>
        <w:t>2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2</w:t>
      </w:r>
      <w:r w:rsidRPr="005D76B8">
        <w:rPr>
          <w:rFonts w:ascii="仿宋_GB2312" w:eastAsia="仿宋_GB2312" w:hAnsi="宋体" w:cs="宋体"/>
          <w:sz w:val="32"/>
          <w:szCs w:val="32"/>
        </w:rPr>
        <w:t>00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mm</w:t>
      </w:r>
      <w:r w:rsidRPr="005D76B8">
        <w:rPr>
          <w:rFonts w:ascii="仿宋_GB2312" w:eastAsia="仿宋_GB2312" w:hAnsi="宋体" w:cs="宋体"/>
          <w:sz w:val="32"/>
          <w:szCs w:val="32"/>
        </w:rPr>
        <w:t>*1000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mm</w:t>
      </w:r>
      <w:r w:rsidRPr="005D76B8">
        <w:rPr>
          <w:rFonts w:ascii="仿宋_GB2312" w:eastAsia="仿宋_GB2312" w:hAnsi="宋体" w:cs="宋体"/>
          <w:sz w:val="32"/>
          <w:szCs w:val="32"/>
        </w:rPr>
        <w:t>*450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mm</w:t>
      </w:r>
    </w:p>
    <w:p w:rsidR="008222EC" w:rsidRPr="005D76B8" w:rsidRDefault="008222EC" w:rsidP="00466C7E">
      <w:pPr>
        <w:spacing w:line="580" w:lineRule="exact"/>
        <w:ind w:firstLineChars="600" w:firstLine="1920"/>
        <w:jc w:val="left"/>
        <w:rPr>
          <w:rFonts w:ascii="仿宋_GB2312" w:eastAsia="仿宋_GB2312" w:hAnsi="宋体" w:cs="宋体"/>
          <w:sz w:val="32"/>
          <w:szCs w:val="32"/>
        </w:rPr>
      </w:pPr>
      <w:r w:rsidRPr="005D76B8">
        <w:rPr>
          <w:rFonts w:ascii="仿宋_GB2312" w:eastAsia="仿宋_GB2312" w:hAnsi="宋体" w:cs="宋体"/>
          <w:sz w:val="32"/>
          <w:szCs w:val="32"/>
        </w:rPr>
        <w:t>副架</w:t>
      </w:r>
      <w:r w:rsidR="006F66B3" w:rsidRPr="005D76B8">
        <w:rPr>
          <w:rFonts w:ascii="仿宋_GB2312" w:eastAsia="仿宋_GB2312" w:hAnsi="宋体" w:cs="宋体"/>
          <w:sz w:val="32"/>
          <w:szCs w:val="32"/>
        </w:rPr>
        <w:t>2000mm至</w:t>
      </w:r>
      <w:r w:rsidR="00AE63E6" w:rsidRPr="005D76B8">
        <w:rPr>
          <w:rFonts w:ascii="仿宋_GB2312" w:eastAsia="仿宋_GB2312" w:hAnsi="宋体" w:cs="宋体"/>
          <w:sz w:val="32"/>
          <w:szCs w:val="32"/>
        </w:rPr>
        <w:t>2200mm</w:t>
      </w:r>
      <w:r w:rsidRPr="005D76B8">
        <w:rPr>
          <w:rFonts w:ascii="仿宋_GB2312" w:eastAsia="仿宋_GB2312" w:hAnsi="宋体" w:cs="宋体"/>
          <w:sz w:val="32"/>
          <w:szCs w:val="32"/>
        </w:rPr>
        <w:t>*900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mm</w:t>
      </w:r>
      <w:r w:rsidRPr="005D76B8">
        <w:rPr>
          <w:rFonts w:ascii="仿宋_GB2312" w:eastAsia="仿宋_GB2312" w:hAnsi="宋体" w:cs="宋体"/>
          <w:sz w:val="32"/>
          <w:szCs w:val="32"/>
        </w:rPr>
        <w:t>*450</w:t>
      </w:r>
      <w:r w:rsidRPr="005D76B8">
        <w:rPr>
          <w:rFonts w:ascii="仿宋_GB2312" w:eastAsia="仿宋_GB2312" w:hAnsi="宋体" w:cs="宋体" w:hint="eastAsia"/>
          <w:sz w:val="32"/>
          <w:szCs w:val="32"/>
        </w:rPr>
        <w:t>mm</w:t>
      </w:r>
    </w:p>
    <w:tbl>
      <w:tblPr>
        <w:tblStyle w:val="ad"/>
        <w:tblW w:w="8821" w:type="dxa"/>
        <w:tblInd w:w="250" w:type="dxa"/>
        <w:tblLook w:val="04A0" w:firstRow="1" w:lastRow="0" w:firstColumn="1" w:lastColumn="0" w:noHBand="0" w:noVBand="1"/>
      </w:tblPr>
      <w:tblGrid>
        <w:gridCol w:w="992"/>
        <w:gridCol w:w="1702"/>
        <w:gridCol w:w="6127"/>
      </w:tblGrid>
      <w:tr w:rsidR="00A53376" w:rsidTr="005D76B8">
        <w:trPr>
          <w:trHeight w:val="509"/>
        </w:trPr>
        <w:tc>
          <w:tcPr>
            <w:tcW w:w="992" w:type="dxa"/>
            <w:vAlign w:val="center"/>
          </w:tcPr>
          <w:p w:rsidR="00A53376" w:rsidRPr="005D76B8" w:rsidRDefault="00A53376" w:rsidP="00BC476F">
            <w:pPr>
              <w:pStyle w:val="a0"/>
              <w:spacing w:afterLines="50" w:after="15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702" w:type="dxa"/>
            <w:vAlign w:val="center"/>
          </w:tcPr>
          <w:p w:rsidR="00A53376" w:rsidRPr="005D76B8" w:rsidRDefault="00A53376" w:rsidP="00BC476F">
            <w:pPr>
              <w:pStyle w:val="a0"/>
              <w:spacing w:afterLines="50" w:after="15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127" w:type="dxa"/>
            <w:vAlign w:val="center"/>
          </w:tcPr>
          <w:p w:rsidR="00A53376" w:rsidRPr="005D76B8" w:rsidRDefault="00A53376" w:rsidP="00BC476F">
            <w:pPr>
              <w:pStyle w:val="a0"/>
              <w:spacing w:afterLines="50" w:after="15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b/>
                <w:sz w:val="24"/>
                <w:szCs w:val="24"/>
              </w:rPr>
              <w:t>参数与配置</w:t>
            </w:r>
          </w:p>
        </w:tc>
      </w:tr>
      <w:tr w:rsidR="00FF304F" w:rsidRPr="00BC476F" w:rsidTr="005D76B8">
        <w:trPr>
          <w:trHeight w:val="328"/>
        </w:trPr>
        <w:tc>
          <w:tcPr>
            <w:tcW w:w="992" w:type="dxa"/>
            <w:vMerge w:val="restart"/>
            <w:vAlign w:val="center"/>
          </w:tcPr>
          <w:p w:rsidR="00FF304F" w:rsidRPr="005D76B8" w:rsidRDefault="00FF304F" w:rsidP="003B5A8A">
            <w:pPr>
              <w:pStyle w:val="a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基材</w:t>
            </w:r>
          </w:p>
        </w:tc>
        <w:tc>
          <w:tcPr>
            <w:tcW w:w="1702" w:type="dxa"/>
          </w:tcPr>
          <w:p w:rsidR="00FF304F" w:rsidRPr="005D76B8" w:rsidRDefault="00FF304F" w:rsidP="00F701B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侧面板</w:t>
            </w:r>
          </w:p>
        </w:tc>
        <w:tc>
          <w:tcPr>
            <w:tcW w:w="6127" w:type="dxa"/>
          </w:tcPr>
          <w:p w:rsidR="00FF304F" w:rsidRPr="005D76B8" w:rsidRDefault="00FF304F" w:rsidP="009A0A3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</w:t>
            </w:r>
            <w:r w:rsidR="009A0A3F"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0.8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mm</w:t>
            </w:r>
            <w:r w:rsidRPr="005D76B8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</w:t>
            </w:r>
            <w:r w:rsidRPr="005D76B8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侧面板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表面光滑平整</w:t>
            </w:r>
          </w:p>
        </w:tc>
      </w:tr>
      <w:tr w:rsidR="00FF304F" w:rsidRPr="00BC476F" w:rsidTr="005D76B8">
        <w:trPr>
          <w:trHeight w:val="705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顶板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0.8mm、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</w:t>
            </w:r>
            <w:r w:rsidRPr="005D76B8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坚固耐用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pacing w:val="-12"/>
                <w:kern w:val="0"/>
                <w:sz w:val="24"/>
                <w:szCs w:val="24"/>
              </w:rPr>
              <w:t>，</w:t>
            </w: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折弯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成型后总</w:t>
            </w: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高度为36mm</w:t>
            </w:r>
          </w:p>
        </w:tc>
      </w:tr>
      <w:tr w:rsidR="00FF304F" w:rsidRPr="00BC476F" w:rsidTr="005D76B8">
        <w:trPr>
          <w:trHeight w:val="689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底脚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1.2mm、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冷轧钢板、坚固耐用，折弯成型后总高度为120mm</w:t>
            </w:r>
          </w:p>
        </w:tc>
      </w:tr>
      <w:tr w:rsidR="00FF304F" w:rsidRPr="00BC476F" w:rsidTr="005D76B8">
        <w:trPr>
          <w:trHeight w:val="689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立柱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1.2mm、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冷轧钢板、</w:t>
            </w:r>
            <w:r w:rsidRPr="005D76B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每立柱侧面带加强筋，侧面冲孔均匀，层数和层距可按需要自行调整</w:t>
            </w:r>
          </w:p>
        </w:tc>
      </w:tr>
      <w:tr w:rsidR="00FF304F" w:rsidRPr="00BC476F" w:rsidTr="005D76B8">
        <w:trPr>
          <w:trHeight w:val="689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搁板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≥0.8mm、优质一级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冷轧钢板、</w:t>
            </w:r>
            <w:r w:rsidRPr="005D76B8">
              <w:rPr>
                <w:rFonts w:ascii="仿宋_GB2312" w:eastAsia="仿宋_GB2312" w:hint="eastAsia"/>
                <w:sz w:val="24"/>
                <w:szCs w:val="24"/>
              </w:rPr>
              <w:t>每搁板带加强筋，</w:t>
            </w: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折弯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成型后总</w:t>
            </w:r>
            <w:r w:rsidRPr="005D76B8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高度为25mm，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层数和间距可按需要调整</w:t>
            </w:r>
          </w:p>
        </w:tc>
      </w:tr>
      <w:tr w:rsidR="00FF304F" w:rsidRPr="00BC476F" w:rsidTr="005D76B8">
        <w:trPr>
          <w:trHeight w:val="705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挂板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≥0.8mm、优质一级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冷轧钢板、正面须有一根通长加强筋，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表面喷塑平整光亮，层数和间距可按需要调整</w:t>
            </w:r>
          </w:p>
        </w:tc>
      </w:tr>
      <w:tr w:rsidR="00FF304F" w:rsidRPr="00BC476F" w:rsidTr="005D76B8">
        <w:trPr>
          <w:trHeight w:val="689"/>
        </w:trPr>
        <w:tc>
          <w:tcPr>
            <w:tcW w:w="992" w:type="dxa"/>
            <w:vMerge/>
          </w:tcPr>
          <w:p w:rsidR="00FF304F" w:rsidRPr="005D76B8" w:rsidRDefault="00FF304F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FF304F" w:rsidRPr="005D76B8" w:rsidRDefault="00FF304F" w:rsidP="00BC476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档条</w:t>
            </w:r>
          </w:p>
        </w:tc>
        <w:tc>
          <w:tcPr>
            <w:tcW w:w="6127" w:type="dxa"/>
          </w:tcPr>
          <w:p w:rsidR="00FF304F" w:rsidRPr="005D76B8" w:rsidRDefault="00FF304F" w:rsidP="00FF304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≥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0.8mm、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优质一级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冷轧钢板、</w:t>
            </w:r>
            <w:r w:rsidRPr="005D76B8">
              <w:rPr>
                <w:rFonts w:ascii="仿宋_GB2312" w:eastAsia="仿宋_GB2312" w:hint="eastAsia"/>
                <w:sz w:val="24"/>
                <w:szCs w:val="24"/>
              </w:rPr>
              <w:t>须有通筋设计，</w:t>
            </w:r>
            <w:r w:rsidRPr="005D76B8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强度高，不腐蚀生锈，经久耐用</w:t>
            </w:r>
          </w:p>
        </w:tc>
      </w:tr>
      <w:tr w:rsidR="00635BCB" w:rsidRPr="00BC476F" w:rsidTr="005D76B8">
        <w:trPr>
          <w:trHeight w:val="328"/>
        </w:trPr>
        <w:tc>
          <w:tcPr>
            <w:tcW w:w="992" w:type="dxa"/>
            <w:vMerge w:val="restart"/>
            <w:vAlign w:val="center"/>
          </w:tcPr>
          <w:p w:rsidR="00635BCB" w:rsidRPr="005D76B8" w:rsidRDefault="00635BCB" w:rsidP="003B5A8A">
            <w:pPr>
              <w:pStyle w:val="a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外观</w:t>
            </w:r>
          </w:p>
        </w:tc>
        <w:tc>
          <w:tcPr>
            <w:tcW w:w="1702" w:type="dxa"/>
          </w:tcPr>
          <w:p w:rsidR="00635BCB" w:rsidRPr="005D76B8" w:rsidRDefault="00635BCB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架体</w:t>
            </w:r>
          </w:p>
        </w:tc>
        <w:tc>
          <w:tcPr>
            <w:tcW w:w="6127" w:type="dxa"/>
          </w:tcPr>
          <w:p w:rsidR="00635BCB" w:rsidRPr="005D76B8" w:rsidRDefault="00635BCB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架体为双面双柱结构</w:t>
            </w:r>
          </w:p>
        </w:tc>
      </w:tr>
      <w:tr w:rsidR="00635BCB" w:rsidRPr="00BC476F" w:rsidTr="005D76B8">
        <w:trPr>
          <w:trHeight w:val="693"/>
        </w:trPr>
        <w:tc>
          <w:tcPr>
            <w:tcW w:w="992" w:type="dxa"/>
            <w:vMerge/>
          </w:tcPr>
          <w:p w:rsidR="00635BCB" w:rsidRPr="005D76B8" w:rsidRDefault="00635BCB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35BCB" w:rsidRPr="005D76B8" w:rsidRDefault="00635BCB" w:rsidP="00FF304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表面处理</w:t>
            </w:r>
          </w:p>
        </w:tc>
        <w:tc>
          <w:tcPr>
            <w:tcW w:w="6127" w:type="dxa"/>
          </w:tcPr>
          <w:p w:rsidR="00635BCB" w:rsidRPr="005D76B8" w:rsidRDefault="00635BCB" w:rsidP="00A53376">
            <w:pPr>
              <w:pStyle w:val="a0"/>
              <w:spacing w:line="200" w:lineRule="exac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各零件、组合件表面应光滑平整，焊接件应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焊接牢固，焊痕光滑平整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。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颜色按定货要求，色泽一致，漆面应均匀光亮、无划伤。外部部位不应有烧焦、起泡、针孔、裂纹、明显划痕</w:t>
            </w:r>
            <w:r w:rsidR="003B5A8A"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毛刺等缺陷</w:t>
            </w:r>
          </w:p>
        </w:tc>
      </w:tr>
      <w:tr w:rsidR="003B5A8A" w:rsidRPr="00BC476F" w:rsidTr="005D76B8">
        <w:trPr>
          <w:trHeight w:val="522"/>
        </w:trPr>
        <w:tc>
          <w:tcPr>
            <w:tcW w:w="992" w:type="dxa"/>
            <w:vMerge/>
          </w:tcPr>
          <w:p w:rsidR="003B5A8A" w:rsidRPr="005D76B8" w:rsidRDefault="003B5A8A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B5A8A" w:rsidRPr="005D76B8" w:rsidRDefault="003B5A8A" w:rsidP="00FF304F">
            <w:pPr>
              <w:pStyle w:val="a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空间、安装</w:t>
            </w:r>
          </w:p>
        </w:tc>
        <w:tc>
          <w:tcPr>
            <w:tcW w:w="6127" w:type="dxa"/>
            <w:vAlign w:val="center"/>
          </w:tcPr>
          <w:p w:rsidR="003B5A8A" w:rsidRPr="005D76B8" w:rsidRDefault="003B5A8A" w:rsidP="00FF304F">
            <w:pPr>
              <w:pStyle w:val="a0"/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双面全钢结构，层距合理、均匀，可调整，安装精细、布局规整</w:t>
            </w:r>
          </w:p>
        </w:tc>
      </w:tr>
      <w:tr w:rsidR="003B5A8A" w:rsidRPr="00BC476F" w:rsidTr="005D76B8">
        <w:trPr>
          <w:trHeight w:val="788"/>
        </w:trPr>
        <w:tc>
          <w:tcPr>
            <w:tcW w:w="992" w:type="dxa"/>
            <w:vMerge w:val="restart"/>
            <w:vAlign w:val="center"/>
          </w:tcPr>
          <w:p w:rsidR="003B5A8A" w:rsidRPr="005D76B8" w:rsidRDefault="003B5A8A" w:rsidP="00FF304F">
            <w:pPr>
              <w:pStyle w:val="a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76B8">
              <w:rPr>
                <w:rFonts w:ascii="仿宋_GB2312" w:eastAsia="仿宋_GB2312" w:hint="eastAsia"/>
                <w:sz w:val="24"/>
                <w:szCs w:val="24"/>
              </w:rPr>
              <w:t>性能</w:t>
            </w:r>
          </w:p>
        </w:tc>
        <w:tc>
          <w:tcPr>
            <w:tcW w:w="1702" w:type="dxa"/>
          </w:tcPr>
          <w:p w:rsidR="003B5A8A" w:rsidRPr="005D76B8" w:rsidRDefault="00A53376" w:rsidP="00A53376">
            <w:pPr>
              <w:spacing w:line="56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防锈蚀及</w:t>
            </w:r>
            <w:r w:rsidR="003B5A8A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牢固性</w:t>
            </w:r>
          </w:p>
        </w:tc>
        <w:tc>
          <w:tcPr>
            <w:tcW w:w="6127" w:type="dxa"/>
            <w:vAlign w:val="center"/>
          </w:tcPr>
          <w:p w:rsidR="003B5A8A" w:rsidRPr="005D76B8" w:rsidRDefault="00A53376" w:rsidP="003B5A8A">
            <w:pPr>
              <w:widowControl/>
              <w:spacing w:line="240" w:lineRule="exac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架体制成材料防锈蚀能力强。</w:t>
            </w:r>
            <w:r w:rsidR="003B5A8A" w:rsidRPr="005D76B8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多跨距、多层距，且跨距、层距任意调整、任意组合、强度、牢固度稳定可靠。架体和部件抗冲击能力较强。</w:t>
            </w:r>
          </w:p>
        </w:tc>
      </w:tr>
      <w:tr w:rsidR="003B5A8A" w:rsidRPr="00BC476F" w:rsidTr="005D76B8">
        <w:trPr>
          <w:trHeight w:val="920"/>
        </w:trPr>
        <w:tc>
          <w:tcPr>
            <w:tcW w:w="992" w:type="dxa"/>
            <w:vMerge/>
          </w:tcPr>
          <w:p w:rsidR="003B5A8A" w:rsidRPr="005D76B8" w:rsidRDefault="003B5A8A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</w:tcPr>
          <w:p w:rsidR="003B5A8A" w:rsidRPr="005D76B8" w:rsidRDefault="003B5A8A" w:rsidP="00A53376">
            <w:pPr>
              <w:spacing w:line="56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载重性</w:t>
            </w:r>
          </w:p>
        </w:tc>
        <w:tc>
          <w:tcPr>
            <w:tcW w:w="6127" w:type="dxa"/>
            <w:vAlign w:val="center"/>
          </w:tcPr>
          <w:p w:rsidR="003B5A8A" w:rsidRPr="005D76B8" w:rsidRDefault="003B5A8A" w:rsidP="009A0A3F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单面搁板载重40kg，双面为80 kg</w:t>
            </w:r>
            <w:r w:rsidR="00A53376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，最大挠度为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3mm，24</w:t>
            </w:r>
            <w:r w:rsidR="009A0A3F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小时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卸载后，不</w:t>
            </w:r>
            <w:r w:rsidR="009A0A3F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能出现裂纹，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不</w:t>
            </w:r>
            <w:r w:rsidR="009A0A3F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能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变形。每标准节在全负载的情况下，架体、立柱无明显变形，架体无倾倒现象</w:t>
            </w:r>
          </w:p>
        </w:tc>
      </w:tr>
      <w:tr w:rsidR="003B5A8A" w:rsidRPr="00BC476F" w:rsidTr="005D76B8">
        <w:trPr>
          <w:trHeight w:val="624"/>
        </w:trPr>
        <w:tc>
          <w:tcPr>
            <w:tcW w:w="992" w:type="dxa"/>
            <w:vMerge/>
          </w:tcPr>
          <w:p w:rsidR="003B5A8A" w:rsidRPr="005D76B8" w:rsidRDefault="003B5A8A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B5A8A" w:rsidRPr="005D76B8" w:rsidRDefault="003B5A8A" w:rsidP="00BC476F">
            <w:pPr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环保性</w:t>
            </w:r>
          </w:p>
        </w:tc>
        <w:tc>
          <w:tcPr>
            <w:tcW w:w="6127" w:type="dxa"/>
            <w:vAlign w:val="center"/>
          </w:tcPr>
          <w:p w:rsidR="003B5A8A" w:rsidRPr="005D76B8" w:rsidRDefault="003B5A8A" w:rsidP="003B5A8A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架体所采用的制成材料，特别是涂料必须使用优质、环保产品，对环境、人身和</w:t>
            </w:r>
            <w:r w:rsidR="00A53376"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图书、期刊</w:t>
            </w: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无损害</w:t>
            </w:r>
          </w:p>
        </w:tc>
      </w:tr>
      <w:tr w:rsidR="003B5A8A" w:rsidRPr="00BC476F" w:rsidTr="005D76B8">
        <w:trPr>
          <w:trHeight w:val="624"/>
        </w:trPr>
        <w:tc>
          <w:tcPr>
            <w:tcW w:w="992" w:type="dxa"/>
            <w:vMerge/>
          </w:tcPr>
          <w:p w:rsidR="003B5A8A" w:rsidRPr="005D76B8" w:rsidRDefault="003B5A8A" w:rsidP="006944EF">
            <w:pPr>
              <w:pStyle w:val="a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B5A8A" w:rsidRPr="005D76B8" w:rsidRDefault="003B5A8A" w:rsidP="00BC476F">
            <w:pPr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互换性</w:t>
            </w:r>
          </w:p>
        </w:tc>
        <w:tc>
          <w:tcPr>
            <w:tcW w:w="6127" w:type="dxa"/>
            <w:vAlign w:val="center"/>
          </w:tcPr>
          <w:p w:rsidR="003B5A8A" w:rsidRPr="005D76B8" w:rsidRDefault="003B5A8A" w:rsidP="003B5A8A">
            <w:pPr>
              <w:spacing w:line="280" w:lineRule="exact"/>
              <w:ind w:firstLine="1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5D76B8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同一型号规格的产品零部件、组合件之间能保持互换性</w:t>
            </w:r>
          </w:p>
        </w:tc>
      </w:tr>
    </w:tbl>
    <w:p w:rsidR="006944EF" w:rsidRPr="00BC476F" w:rsidRDefault="006944EF" w:rsidP="009A0A3F">
      <w:pPr>
        <w:pStyle w:val="a0"/>
        <w:rPr>
          <w:rFonts w:ascii="仿宋_GB2312" w:eastAsia="仿宋_GB2312" w:hint="eastAsia"/>
          <w:sz w:val="21"/>
          <w:szCs w:val="21"/>
        </w:rPr>
      </w:pPr>
    </w:p>
    <w:sectPr w:rsidR="006944EF" w:rsidRPr="00BC476F" w:rsidSect="0057143E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18" w:rsidRDefault="008E3618" w:rsidP="00331BE1">
      <w:r>
        <w:separator/>
      </w:r>
    </w:p>
  </w:endnote>
  <w:endnote w:type="continuationSeparator" w:id="0">
    <w:p w:rsidR="008E3618" w:rsidRDefault="008E3618" w:rsidP="003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18" w:rsidRDefault="008E3618" w:rsidP="00331BE1">
      <w:r>
        <w:separator/>
      </w:r>
    </w:p>
  </w:footnote>
  <w:footnote w:type="continuationSeparator" w:id="0">
    <w:p w:rsidR="008E3618" w:rsidRDefault="008E3618" w:rsidP="0033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45"/>
    <w:multiLevelType w:val="multilevel"/>
    <w:tmpl w:val="01054F45"/>
    <w:lvl w:ilvl="0"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1473C9"/>
    <w:multiLevelType w:val="singleLevel"/>
    <w:tmpl w:val="3A1473C9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42450896"/>
    <w:multiLevelType w:val="hybridMultilevel"/>
    <w:tmpl w:val="CC2E7A5A"/>
    <w:lvl w:ilvl="0" w:tplc="8D0695C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CF24181"/>
    <w:multiLevelType w:val="hybridMultilevel"/>
    <w:tmpl w:val="69624988"/>
    <w:lvl w:ilvl="0" w:tplc="5F8AA6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  <w:lvlOverride w:ilvl="0">
      <w:startOverride w:val="2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1NWI0ZTgwMmVjZGQ3OGZiZmUxNDYzNzA2ZDY0NjcifQ=="/>
  </w:docVars>
  <w:rsids>
    <w:rsidRoot w:val="004A6235"/>
    <w:rsid w:val="00080324"/>
    <w:rsid w:val="000A7DA3"/>
    <w:rsid w:val="00101067"/>
    <w:rsid w:val="00155D73"/>
    <w:rsid w:val="001A255B"/>
    <w:rsid w:val="001A4A7D"/>
    <w:rsid w:val="001C740B"/>
    <w:rsid w:val="001F2942"/>
    <w:rsid w:val="00203FB5"/>
    <w:rsid w:val="002044F8"/>
    <w:rsid w:val="0021711F"/>
    <w:rsid w:val="00227934"/>
    <w:rsid w:val="00247515"/>
    <w:rsid w:val="00263323"/>
    <w:rsid w:val="00265418"/>
    <w:rsid w:val="00273518"/>
    <w:rsid w:val="0027598C"/>
    <w:rsid w:val="00285EC0"/>
    <w:rsid w:val="0029199C"/>
    <w:rsid w:val="00292FFB"/>
    <w:rsid w:val="002F7261"/>
    <w:rsid w:val="00317015"/>
    <w:rsid w:val="00331BE1"/>
    <w:rsid w:val="0035457D"/>
    <w:rsid w:val="00395A9D"/>
    <w:rsid w:val="003B5A8A"/>
    <w:rsid w:val="003F12C9"/>
    <w:rsid w:val="00420565"/>
    <w:rsid w:val="00423821"/>
    <w:rsid w:val="0043090A"/>
    <w:rsid w:val="004343BF"/>
    <w:rsid w:val="00436DEF"/>
    <w:rsid w:val="00451953"/>
    <w:rsid w:val="00466C7E"/>
    <w:rsid w:val="00477661"/>
    <w:rsid w:val="0049170C"/>
    <w:rsid w:val="004A1984"/>
    <w:rsid w:val="004A2D32"/>
    <w:rsid w:val="004A6235"/>
    <w:rsid w:val="004B4F93"/>
    <w:rsid w:val="004D7B55"/>
    <w:rsid w:val="004E59D6"/>
    <w:rsid w:val="00525F4A"/>
    <w:rsid w:val="00536D3D"/>
    <w:rsid w:val="00540A70"/>
    <w:rsid w:val="00543892"/>
    <w:rsid w:val="005579E3"/>
    <w:rsid w:val="0057143E"/>
    <w:rsid w:val="005D76B8"/>
    <w:rsid w:val="005E3BAB"/>
    <w:rsid w:val="00612D20"/>
    <w:rsid w:val="00625B81"/>
    <w:rsid w:val="006332AD"/>
    <w:rsid w:val="00635BCB"/>
    <w:rsid w:val="00666D2B"/>
    <w:rsid w:val="006944EF"/>
    <w:rsid w:val="00697316"/>
    <w:rsid w:val="006A0739"/>
    <w:rsid w:val="006B1323"/>
    <w:rsid w:val="006C6B4F"/>
    <w:rsid w:val="006E4BDC"/>
    <w:rsid w:val="006F266D"/>
    <w:rsid w:val="006F66B3"/>
    <w:rsid w:val="00700CB2"/>
    <w:rsid w:val="0073445A"/>
    <w:rsid w:val="0074237E"/>
    <w:rsid w:val="007767DF"/>
    <w:rsid w:val="0078141F"/>
    <w:rsid w:val="00787406"/>
    <w:rsid w:val="007C4BE6"/>
    <w:rsid w:val="007D1B3B"/>
    <w:rsid w:val="007E3714"/>
    <w:rsid w:val="008222EC"/>
    <w:rsid w:val="00830A5B"/>
    <w:rsid w:val="00833AB6"/>
    <w:rsid w:val="008714E3"/>
    <w:rsid w:val="0088594E"/>
    <w:rsid w:val="00887539"/>
    <w:rsid w:val="008A139F"/>
    <w:rsid w:val="008A6675"/>
    <w:rsid w:val="008B6C38"/>
    <w:rsid w:val="008C7490"/>
    <w:rsid w:val="008D0D9C"/>
    <w:rsid w:val="008E3618"/>
    <w:rsid w:val="00911DB3"/>
    <w:rsid w:val="009878FE"/>
    <w:rsid w:val="009A0A3F"/>
    <w:rsid w:val="009D41C1"/>
    <w:rsid w:val="009E2689"/>
    <w:rsid w:val="009F5CDB"/>
    <w:rsid w:val="00A017A1"/>
    <w:rsid w:val="00A3520F"/>
    <w:rsid w:val="00A40A45"/>
    <w:rsid w:val="00A53376"/>
    <w:rsid w:val="00AA3779"/>
    <w:rsid w:val="00AC723F"/>
    <w:rsid w:val="00AD26AC"/>
    <w:rsid w:val="00AE63E6"/>
    <w:rsid w:val="00B0120C"/>
    <w:rsid w:val="00B043F9"/>
    <w:rsid w:val="00B11774"/>
    <w:rsid w:val="00B13D3B"/>
    <w:rsid w:val="00B61A2E"/>
    <w:rsid w:val="00BB6718"/>
    <w:rsid w:val="00BC476F"/>
    <w:rsid w:val="00BC66E7"/>
    <w:rsid w:val="00BD36FD"/>
    <w:rsid w:val="00C03F41"/>
    <w:rsid w:val="00C14BE6"/>
    <w:rsid w:val="00C47C6B"/>
    <w:rsid w:val="00C74F92"/>
    <w:rsid w:val="00C86757"/>
    <w:rsid w:val="00CB35F8"/>
    <w:rsid w:val="00CC5548"/>
    <w:rsid w:val="00CD755B"/>
    <w:rsid w:val="00D1213D"/>
    <w:rsid w:val="00D210A9"/>
    <w:rsid w:val="00D26521"/>
    <w:rsid w:val="00D537F6"/>
    <w:rsid w:val="00D648C6"/>
    <w:rsid w:val="00D7743E"/>
    <w:rsid w:val="00DD3576"/>
    <w:rsid w:val="00DF0517"/>
    <w:rsid w:val="00E2222A"/>
    <w:rsid w:val="00E22946"/>
    <w:rsid w:val="00E83441"/>
    <w:rsid w:val="00EA2227"/>
    <w:rsid w:val="00EC073F"/>
    <w:rsid w:val="00F0452F"/>
    <w:rsid w:val="00F2575D"/>
    <w:rsid w:val="00F377C3"/>
    <w:rsid w:val="00F525C6"/>
    <w:rsid w:val="00F9209C"/>
    <w:rsid w:val="00FB1EEC"/>
    <w:rsid w:val="00FF304F"/>
    <w:rsid w:val="11AD30F7"/>
    <w:rsid w:val="1D7115E7"/>
    <w:rsid w:val="43F958C6"/>
    <w:rsid w:val="4BDA297D"/>
    <w:rsid w:val="5D1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9C4B3"/>
  <w15:docId w15:val="{2F56EEC3-828D-4955-A437-B6349F7B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5F4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rsid w:val="00525F4A"/>
    <w:pPr>
      <w:spacing w:line="240" w:lineRule="atLeast"/>
    </w:pPr>
    <w:rPr>
      <w:sz w:val="30"/>
      <w:szCs w:val="20"/>
    </w:rPr>
  </w:style>
  <w:style w:type="paragraph" w:styleId="2">
    <w:name w:val="Body Text 2"/>
    <w:basedOn w:val="a"/>
    <w:uiPriority w:val="99"/>
    <w:qFormat/>
    <w:rsid w:val="00525F4A"/>
    <w:pPr>
      <w:spacing w:after="120" w:line="480" w:lineRule="auto"/>
    </w:pPr>
  </w:style>
  <w:style w:type="paragraph" w:styleId="a4">
    <w:name w:val="Body Text Indent"/>
    <w:basedOn w:val="a"/>
    <w:uiPriority w:val="99"/>
    <w:qFormat/>
    <w:rsid w:val="00525F4A"/>
    <w:pPr>
      <w:spacing w:after="120"/>
      <w:ind w:left="420"/>
    </w:pPr>
  </w:style>
  <w:style w:type="paragraph" w:styleId="a5">
    <w:name w:val="Body Text First Indent"/>
    <w:basedOn w:val="a0"/>
    <w:next w:val="20"/>
    <w:uiPriority w:val="99"/>
    <w:qFormat/>
    <w:rsid w:val="00525F4A"/>
    <w:pPr>
      <w:ind w:firstLineChars="100" w:firstLine="420"/>
    </w:pPr>
  </w:style>
  <w:style w:type="paragraph" w:styleId="20">
    <w:name w:val="Body Text First Indent 2"/>
    <w:basedOn w:val="a4"/>
    <w:uiPriority w:val="99"/>
    <w:qFormat/>
    <w:rsid w:val="00525F4A"/>
    <w:pPr>
      <w:ind w:firstLine="420"/>
    </w:pPr>
  </w:style>
  <w:style w:type="paragraph" w:styleId="a6">
    <w:name w:val="header"/>
    <w:basedOn w:val="a"/>
    <w:link w:val="a7"/>
    <w:uiPriority w:val="99"/>
    <w:unhideWhenUsed/>
    <w:rsid w:val="0033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331BE1"/>
    <w:rPr>
      <w:kern w:val="2"/>
      <w:sz w:val="18"/>
      <w:szCs w:val="18"/>
    </w:rPr>
  </w:style>
  <w:style w:type="paragraph" w:styleId="a8">
    <w:name w:val="footer"/>
    <w:basedOn w:val="a"/>
    <w:link w:val="a9"/>
    <w:unhideWhenUsed/>
    <w:qFormat/>
    <w:rsid w:val="0033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331BE1"/>
    <w:rPr>
      <w:kern w:val="2"/>
      <w:sz w:val="18"/>
      <w:szCs w:val="18"/>
    </w:rPr>
  </w:style>
  <w:style w:type="character" w:customStyle="1" w:styleId="font11">
    <w:name w:val="font11"/>
    <w:basedOn w:val="a1"/>
    <w:autoRedefine/>
    <w:qFormat/>
    <w:rsid w:val="00101067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1"/>
    <w:autoRedefine/>
    <w:qFormat/>
    <w:rsid w:val="00101067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a">
    <w:name w:val="List Paragraph"/>
    <w:basedOn w:val="a"/>
    <w:uiPriority w:val="99"/>
    <w:rsid w:val="00A3520F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4519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1"/>
    <w:uiPriority w:val="22"/>
    <w:qFormat/>
    <w:rsid w:val="00451953"/>
    <w:rPr>
      <w:b/>
      <w:bCs/>
    </w:rPr>
  </w:style>
  <w:style w:type="table" w:styleId="ad">
    <w:name w:val="Table Grid"/>
    <w:basedOn w:val="a2"/>
    <w:uiPriority w:val="39"/>
    <w:rsid w:val="009D41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F2C6-0194-4CDA-8F88-3D86C157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陈芷妍</cp:lastModifiedBy>
  <cp:revision>30</cp:revision>
  <dcterms:created xsi:type="dcterms:W3CDTF">2024-04-02T07:50:00Z</dcterms:created>
  <dcterms:modified xsi:type="dcterms:W3CDTF">2024-08-24T09:11:00Z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572F712822DF433DAFA8DC4A19B59D58_12</vt:lpwstr>
  </property>
</Properties>
</file>